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第</w:t>
      </w:r>
      <w:r>
        <w:rPr>
          <w:rFonts w:hint="eastAsia" w:ascii="ＭＳ 明朝" w:hAnsi="ＭＳ 明朝"/>
          <w:color w:val="FF0000"/>
          <w:sz w:val="22"/>
        </w:rPr>
        <w:t>６</w:t>
      </w:r>
      <w:r>
        <w:rPr>
          <w:rFonts w:hint="eastAsia" w:ascii="ＭＳ 明朝" w:hAnsi="ＭＳ 明朝"/>
          <w:sz w:val="22"/>
        </w:rPr>
        <w:t>条・第</w:t>
      </w:r>
      <w:r>
        <w:rPr>
          <w:rFonts w:hint="eastAsia" w:ascii="ＭＳ 明朝" w:hAnsi="ＭＳ 明朝"/>
          <w:color w:val="FF0000"/>
          <w:sz w:val="22"/>
        </w:rPr>
        <w:t>８</w:t>
      </w:r>
      <w:r>
        <w:rPr>
          <w:rFonts w:hint="eastAsia" w:ascii="ＭＳ 明朝" w:hAnsi="ＭＳ 明朝"/>
          <w:sz w:val="22"/>
        </w:rPr>
        <w:t>条関係</w:t>
      </w:r>
      <w:bookmarkStart w:id="0" w:name="_GoBack"/>
      <w:bookmarkEnd w:id="0"/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耐震改修計画書　</w:t>
      </w:r>
      <w:r>
        <w:rPr>
          <w:rFonts w:hint="default" w:ascii="ＭＳ 明朝" w:hAnsi="ＭＳ 明朝"/>
          <w:sz w:val="24"/>
        </w:rPr>
        <w:t>[</w:t>
      </w:r>
      <w:r>
        <w:rPr>
          <w:rFonts w:hint="eastAsia" w:ascii="ＭＳ 明朝" w:hAnsi="ＭＳ 明朝"/>
          <w:sz w:val="24"/>
        </w:rPr>
        <w:t>　新規　・　変更　</w:t>
      </w:r>
      <w:r>
        <w:rPr>
          <w:rFonts w:hint="default" w:ascii="ＭＳ 明朝" w:hAnsi="ＭＳ 明朝"/>
          <w:sz w:val="24"/>
        </w:rPr>
        <w:t>]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36"/>
        <w:gridCol w:w="1460"/>
        <w:gridCol w:w="436"/>
        <w:gridCol w:w="711"/>
        <w:gridCol w:w="951"/>
        <w:gridCol w:w="471"/>
        <w:gridCol w:w="915"/>
        <w:gridCol w:w="769"/>
        <w:gridCol w:w="888"/>
        <w:gridCol w:w="457"/>
        <w:gridCol w:w="961"/>
        <w:gridCol w:w="1153"/>
      </w:tblGrid>
      <w:tr>
        <w:trPr>
          <w:trHeight w:val="454" w:hRule="atLeast"/>
        </w:trPr>
        <w:tc>
          <w:tcPr>
            <w:tcW w:w="987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申請者氏名</w:t>
            </w:r>
          </w:p>
        </w:tc>
        <w:tc>
          <w:tcPr>
            <w:tcW w:w="4013" w:type="pct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389" w:hRule="atLeast"/>
        </w:trPr>
        <w:tc>
          <w:tcPr>
            <w:tcW w:w="987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診　断　法</w:t>
            </w:r>
          </w:p>
        </w:tc>
        <w:tc>
          <w:tcPr>
            <w:tcW w:w="4013" w:type="pct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・一般診断法</w:t>
            </w:r>
          </w:p>
          <w:p>
            <w:pPr>
              <w:pStyle w:val="0"/>
              <w:tabs>
                <w:tab w:val="left" w:leader="none" w:pos="464"/>
              </w:tabs>
              <w:snapToGrid w:val="0"/>
              <w:ind w:firstLine="492" w:firstLineChars="25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□　方法１　　□　方法２</w:t>
            </w:r>
          </w:p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・精密診断法</w:t>
            </w:r>
          </w:p>
          <w:p>
            <w:pPr>
              <w:pStyle w:val="0"/>
              <w:numPr>
                <w:ilvl w:val="1"/>
                <w:numId w:val="1"/>
              </w:numPr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精密診断法１（保有耐力診断法）</w:t>
            </w:r>
          </w:p>
          <w:p>
            <w:pPr>
              <w:pStyle w:val="0"/>
              <w:numPr>
                <w:ilvl w:val="1"/>
                <w:numId w:val="1"/>
              </w:numPr>
              <w:snapToGri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精密診断法２（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保有水平耐力計算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限界耐力計算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・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時刻歴応答計算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）</w:t>
            </w:r>
          </w:p>
        </w:tc>
      </w:tr>
      <w:tr>
        <w:trPr>
          <w:trHeight w:val="863" w:hRule="atLeast"/>
        </w:trPr>
        <w:tc>
          <w:tcPr>
            <w:tcW w:w="227" w:type="pct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診断時</w:t>
            </w:r>
          </w:p>
        </w:tc>
        <w:tc>
          <w:tcPr>
            <w:tcW w:w="76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上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部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構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造　　評　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点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（最小値）</w:t>
            </w:r>
          </w:p>
        </w:tc>
        <w:tc>
          <w:tcPr>
            <w:tcW w:w="227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階</w:t>
            </w:r>
          </w:p>
        </w:tc>
        <w:tc>
          <w:tcPr>
            <w:tcW w:w="37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方向</w:t>
            </w:r>
          </w:p>
        </w:tc>
        <w:tc>
          <w:tcPr>
            <w:tcW w:w="495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強さＰ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（ｋＮ）</w:t>
            </w:r>
          </w:p>
        </w:tc>
        <w:tc>
          <w:tcPr>
            <w:tcW w:w="721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配置などによる低減係数Ｅ</w:t>
            </w:r>
          </w:p>
        </w:tc>
        <w:tc>
          <w:tcPr>
            <w:tcW w:w="40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劣化度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Ｄ</w:t>
            </w:r>
          </w:p>
        </w:tc>
        <w:tc>
          <w:tcPr>
            <w:tcW w:w="700" w:type="pct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保有する耐力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Ｐｄ（ｋＮ）</w:t>
            </w:r>
          </w:p>
        </w:tc>
        <w:tc>
          <w:tcPr>
            <w:tcW w:w="50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8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必要耐力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Ｑｒ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（ｋＮ）</w:t>
            </w:r>
          </w:p>
        </w:tc>
        <w:tc>
          <w:tcPr>
            <w:tcW w:w="600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上部構造評　　点</w:t>
            </w: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37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49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7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Ｙ</w:t>
            </w:r>
          </w:p>
        </w:tc>
        <w:tc>
          <w:tcPr>
            <w:tcW w:w="49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37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49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70" w:type="pct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Ｙ</w:t>
            </w:r>
          </w:p>
        </w:tc>
        <w:tc>
          <w:tcPr>
            <w:tcW w:w="495" w:type="pct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dashSmallGap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937" w:hRule="atLeast"/>
        </w:trPr>
        <w:tc>
          <w:tcPr>
            <w:tcW w:w="227" w:type="pct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耐震改修計画の概要</w:t>
            </w:r>
          </w:p>
        </w:tc>
        <w:tc>
          <w:tcPr>
            <w:tcW w:w="760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上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部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構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造　　評　　　</w:t>
            </w:r>
            <w:r>
              <w:rPr>
                <w:rFonts w:hint="default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点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z w:val="18"/>
              </w:rPr>
              <w:t>（最小値）</w:t>
            </w:r>
          </w:p>
        </w:tc>
        <w:tc>
          <w:tcPr>
            <w:tcW w:w="227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階</w:t>
            </w:r>
          </w:p>
        </w:tc>
        <w:tc>
          <w:tcPr>
            <w:tcW w:w="370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方向</w:t>
            </w:r>
          </w:p>
        </w:tc>
        <w:tc>
          <w:tcPr>
            <w:tcW w:w="495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強さＰ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（ｋＮ）</w:t>
            </w:r>
          </w:p>
        </w:tc>
        <w:tc>
          <w:tcPr>
            <w:tcW w:w="721" w:type="pct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配置などによる低減係数Ｅ</w:t>
            </w:r>
          </w:p>
        </w:tc>
        <w:tc>
          <w:tcPr>
            <w:tcW w:w="400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劣化度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Ｄ</w:t>
            </w:r>
          </w:p>
        </w:tc>
        <w:tc>
          <w:tcPr>
            <w:tcW w:w="700" w:type="pct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保有する耐力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10"/>
                <w:sz w:val="18"/>
              </w:rPr>
            </w:pPr>
            <w:r>
              <w:rPr>
                <w:rFonts w:hint="eastAsia" w:ascii="ＭＳ 明朝" w:hAnsi="ＭＳ 明朝"/>
                <w:spacing w:val="-10"/>
                <w:sz w:val="18"/>
              </w:rPr>
              <w:t>Ｐｄ（ｋＮ）</w:t>
            </w:r>
          </w:p>
        </w:tc>
        <w:tc>
          <w:tcPr>
            <w:tcW w:w="500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pacing w:val="-8"/>
                <w:sz w:val="18"/>
              </w:rPr>
            </w:pPr>
            <w:r>
              <w:rPr>
                <w:rFonts w:hint="eastAsia" w:ascii="ＭＳ 明朝" w:hAnsi="ＭＳ 明朝"/>
                <w:spacing w:val="-8"/>
                <w:sz w:val="18"/>
              </w:rPr>
              <w:t>必要耐力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Ｑｒ</w:t>
            </w:r>
          </w:p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（ｋＮ）</w:t>
            </w:r>
          </w:p>
        </w:tc>
        <w:tc>
          <w:tcPr>
            <w:tcW w:w="600" w:type="pc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上部構造評　　点</w:t>
            </w: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37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49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continue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37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Ｙ</w:t>
            </w:r>
          </w:p>
        </w:tc>
        <w:tc>
          <w:tcPr>
            <w:tcW w:w="49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37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Ｘ</w:t>
            </w:r>
          </w:p>
        </w:tc>
        <w:tc>
          <w:tcPr>
            <w:tcW w:w="495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227" w:type="pct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</w:rPr>
            </w:pPr>
          </w:p>
        </w:tc>
        <w:tc>
          <w:tcPr>
            <w:tcW w:w="37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Ｙ</w:t>
            </w:r>
          </w:p>
        </w:tc>
        <w:tc>
          <w:tcPr>
            <w:tcW w:w="495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21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4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700" w:type="pct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5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00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796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強さＰに関する措置</w:t>
            </w:r>
          </w:p>
        </w:tc>
        <w:tc>
          <w:tcPr>
            <w:tcW w:w="4013" w:type="pct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873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配置などによる低減係数Ｅに関する措置</w:t>
            </w:r>
          </w:p>
        </w:tc>
        <w:tc>
          <w:tcPr>
            <w:tcW w:w="4013" w:type="pct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25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劣化度Ｄに関する措置</w:t>
            </w:r>
          </w:p>
        </w:tc>
        <w:tc>
          <w:tcPr>
            <w:tcW w:w="4013" w:type="pct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713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vAlign w:val="center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地盤・基礎に関する措置</w:t>
            </w:r>
          </w:p>
        </w:tc>
        <w:tc>
          <w:tcPr>
            <w:tcW w:w="4013" w:type="pct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667" w:hRule="atLeast"/>
        </w:trPr>
        <w:tc>
          <w:tcPr>
            <w:tcW w:w="227" w:type="pct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0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その他の措置</w:t>
            </w:r>
          </w:p>
        </w:tc>
        <w:tc>
          <w:tcPr>
            <w:tcW w:w="4013" w:type="pct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75" w:hRule="atLeast"/>
        </w:trPr>
        <w:tc>
          <w:tcPr>
            <w:tcW w:w="987" w:type="pct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改修工事費用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（予定）</w:t>
            </w:r>
          </w:p>
        </w:tc>
        <w:tc>
          <w:tcPr>
            <w:tcW w:w="1337" w:type="pct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総額：Ａ＋Ｂ</w:t>
            </w:r>
          </w:p>
        </w:tc>
        <w:tc>
          <w:tcPr>
            <w:tcW w:w="1338" w:type="pct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補助対象工事費：Ａ</w:t>
            </w:r>
          </w:p>
        </w:tc>
        <w:tc>
          <w:tcPr>
            <w:tcW w:w="1338" w:type="pct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補助対象外工事費：Ｂ</w:t>
            </w:r>
          </w:p>
        </w:tc>
      </w:tr>
      <w:tr>
        <w:trPr>
          <w:trHeight w:val="567" w:hRule="atLeast"/>
        </w:trPr>
        <w:tc>
          <w:tcPr>
            <w:tcW w:w="987" w:type="pct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1337" w:type="pct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38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1338" w:type="pct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1097" w:hRule="atLeast"/>
        </w:trPr>
        <w:tc>
          <w:tcPr>
            <w:tcW w:w="987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考</w:t>
            </w:r>
          </w:p>
        </w:tc>
        <w:tc>
          <w:tcPr>
            <w:tcW w:w="4013" w:type="pct"/>
            <w:gridSpan w:val="10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spacing w:line="14" w:lineRule="exact"/>
        <w:rPr>
          <w:rFonts w:hint="default" w:ascii="ＭＳ 明朝" w:hAnsi="ＭＳ 明朝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43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95093E0"/>
    <w:lvl w:ilvl="0" w:tplc="00000000">
      <w:start w:val="1"/>
      <w:numFmt w:val="decimalFullWidth"/>
      <w:lvlText w:val="第%1章"/>
      <w:lvlJc w:val="left"/>
      <w:pPr>
        <w:tabs>
          <w:tab w:val="num" w:leader="none" w:pos="840"/>
        </w:tabs>
        <w:ind w:left="840" w:hanging="840"/>
      </w:pPr>
      <w:rPr>
        <w:rFonts w:hint="default"/>
      </w:rPr>
    </w:lvl>
    <w:lvl w:ilvl="1" w:tplc="00000000">
      <w:numFmt w:val="bullet"/>
      <w:lvlText w:val="□"/>
      <w:lvlJc w:val="left"/>
      <w:pPr>
        <w:tabs>
          <w:tab w:val="num" w:leader="none" w:pos="840"/>
        </w:tabs>
        <w:ind w:left="840" w:hanging="420"/>
      </w:pPr>
      <w:rPr>
        <w:rFonts w:hint="eastAsia" w:ascii="ＭＳ 明朝" w:hAnsi="ＭＳ 明朝" w:eastAsia="ＭＳ 明朝"/>
        <w:sz w:val="18"/>
      </w:rPr>
    </w:lvl>
    <w:lvl w:ilvl="2" w:tplc="00000000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4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84</Words>
  <Characters>480</Characters>
  <Application>JUST Note</Application>
  <Lines>4</Lines>
  <Paragraphs>1</Paragraphs>
  <Company>府中市役所</Company>
  <CharactersWithSpaces>563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府中市木造住宅耐震改修費補助事業実施要綱</dc:title>
  <dc:creator>h.segawa</dc:creator>
  <cp:lastModifiedBy>Administrator</cp:lastModifiedBy>
  <cp:lastPrinted>2021-06-23T09:31:00Z</cp:lastPrinted>
  <dcterms:created xsi:type="dcterms:W3CDTF">2022-06-06T07:32:00Z</dcterms:created>
  <dcterms:modified xsi:type="dcterms:W3CDTF">2023-07-20T04:30:47Z</dcterms:modified>
  <cp:revision>3</cp:revision>
</cp:coreProperties>
</file>